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53C11" w:rsidP="00053C11" w14:paraId="35C00BD6" w14:textId="77777777">
      <w:pPr>
        <w:spacing w:line="480" w:lineRule="auto"/>
        <w:jc w:val="center"/>
        <w:rPr>
          <w:sz w:val="24"/>
          <w:szCs w:val="24"/>
        </w:rPr>
      </w:pPr>
    </w:p>
    <w:p w:rsidR="00053C11" w:rsidP="00053C11" w14:paraId="55EACB8D" w14:textId="77777777">
      <w:pPr>
        <w:spacing w:line="480" w:lineRule="auto"/>
        <w:jc w:val="center"/>
        <w:rPr>
          <w:sz w:val="24"/>
          <w:szCs w:val="24"/>
        </w:rPr>
      </w:pPr>
    </w:p>
    <w:p w:rsidR="00053C11" w:rsidP="00053C11" w14:paraId="447A22A1" w14:textId="77777777">
      <w:pPr>
        <w:spacing w:line="480" w:lineRule="auto"/>
        <w:jc w:val="center"/>
        <w:rPr>
          <w:sz w:val="24"/>
          <w:szCs w:val="24"/>
        </w:rPr>
      </w:pPr>
    </w:p>
    <w:p w:rsidR="00053C11" w:rsidP="00053C11" w14:paraId="4354F8A9" w14:textId="77777777">
      <w:pPr>
        <w:spacing w:line="480" w:lineRule="auto"/>
        <w:jc w:val="center"/>
        <w:rPr>
          <w:sz w:val="24"/>
          <w:szCs w:val="24"/>
        </w:rPr>
      </w:pPr>
    </w:p>
    <w:p w:rsidR="00053C11" w:rsidP="00053C11" w14:paraId="421ACFDC" w14:textId="77777777">
      <w:pPr>
        <w:spacing w:line="480" w:lineRule="auto"/>
        <w:jc w:val="center"/>
        <w:rPr>
          <w:sz w:val="24"/>
          <w:szCs w:val="24"/>
        </w:rPr>
      </w:pPr>
    </w:p>
    <w:p w:rsidR="00053C11" w:rsidP="00053C11" w14:paraId="69642DA4" w14:textId="77777777">
      <w:pPr>
        <w:spacing w:line="480" w:lineRule="auto"/>
        <w:jc w:val="center"/>
        <w:rPr>
          <w:sz w:val="24"/>
          <w:szCs w:val="24"/>
        </w:rPr>
      </w:pPr>
    </w:p>
    <w:p w:rsidR="006803D4" w:rsidRPr="00053C11" w:rsidP="00053C11" w14:paraId="6CD51FC0" w14:textId="19A4FBFF">
      <w:pPr>
        <w:spacing w:line="480" w:lineRule="auto"/>
        <w:jc w:val="center"/>
        <w:rPr>
          <w:sz w:val="24"/>
          <w:szCs w:val="24"/>
        </w:rPr>
      </w:pPr>
      <w:r w:rsidRPr="00053C11">
        <w:rPr>
          <w:sz w:val="24"/>
          <w:szCs w:val="24"/>
        </w:rPr>
        <w:t>Week 2</w:t>
      </w:r>
    </w:p>
    <w:p w:rsidR="009F1FE9" w:rsidRPr="00053C11" w:rsidP="00053C11" w14:paraId="215D9D01" w14:textId="18AF8E57">
      <w:pPr>
        <w:spacing w:line="480" w:lineRule="auto"/>
        <w:jc w:val="center"/>
        <w:rPr>
          <w:sz w:val="24"/>
          <w:szCs w:val="24"/>
        </w:rPr>
      </w:pPr>
      <w:r w:rsidRPr="00053C11">
        <w:rPr>
          <w:sz w:val="24"/>
          <w:szCs w:val="24"/>
        </w:rPr>
        <w:t>Student Name.</w:t>
      </w:r>
    </w:p>
    <w:p w:rsidR="009F1FE9" w:rsidRPr="00053C11" w:rsidP="00053C11" w14:paraId="21F44ED0" w14:textId="7B55A422">
      <w:pPr>
        <w:spacing w:line="480" w:lineRule="auto"/>
        <w:jc w:val="center"/>
        <w:rPr>
          <w:sz w:val="24"/>
          <w:szCs w:val="24"/>
        </w:rPr>
      </w:pPr>
      <w:r w:rsidRPr="00053C11">
        <w:rPr>
          <w:sz w:val="24"/>
          <w:szCs w:val="24"/>
        </w:rPr>
        <w:t>Institution Affiliations.</w:t>
      </w:r>
    </w:p>
    <w:p w:rsidR="009F1FE9" w:rsidP="00053C11" w14:paraId="1F86B818" w14:textId="4337DBC6">
      <w:pPr>
        <w:spacing w:line="480" w:lineRule="auto"/>
        <w:jc w:val="center"/>
        <w:rPr>
          <w:sz w:val="24"/>
          <w:szCs w:val="24"/>
        </w:rPr>
      </w:pPr>
      <w:r w:rsidRPr="00053C11">
        <w:rPr>
          <w:sz w:val="24"/>
          <w:szCs w:val="24"/>
        </w:rPr>
        <w:t>Date</w:t>
      </w:r>
    </w:p>
    <w:p w:rsidR="00053C11" w:rsidRPr="00053C11" w:rsidP="00053C11" w14:paraId="0C5C9E0C" w14:textId="5827D965">
      <w:pPr>
        <w:rPr>
          <w:sz w:val="24"/>
          <w:szCs w:val="24"/>
        </w:rPr>
      </w:pPr>
      <w:r>
        <w:rPr>
          <w:sz w:val="24"/>
          <w:szCs w:val="24"/>
        </w:rPr>
        <w:br w:type="page"/>
      </w:r>
    </w:p>
    <w:p w:rsidR="009F1FE9" w:rsidRPr="00053C11" w:rsidP="00053C11" w14:paraId="4CDADC8C" w14:textId="50A39FF3">
      <w:pPr>
        <w:spacing w:line="480" w:lineRule="auto"/>
        <w:ind w:firstLine="720"/>
        <w:jc w:val="both"/>
        <w:rPr>
          <w:b/>
          <w:bCs/>
          <w:sz w:val="24"/>
          <w:szCs w:val="24"/>
        </w:rPr>
      </w:pPr>
      <w:r w:rsidRPr="00053C11">
        <w:rPr>
          <w:b/>
          <w:bCs/>
          <w:sz w:val="24"/>
          <w:szCs w:val="24"/>
        </w:rPr>
        <w:t>Lifespan development attachment.</w:t>
      </w:r>
    </w:p>
    <w:p w:rsidR="006F0E68" w:rsidRPr="00053C11" w:rsidP="00053C11" w14:paraId="0C4A5351" w14:textId="77777777">
      <w:pPr>
        <w:pStyle w:val="ListParagraph"/>
        <w:numPr>
          <w:ilvl w:val="0"/>
          <w:numId w:val="1"/>
        </w:numPr>
        <w:spacing w:line="480" w:lineRule="auto"/>
        <w:ind w:firstLine="720"/>
        <w:jc w:val="both"/>
        <w:rPr>
          <w:b/>
          <w:bCs/>
          <w:sz w:val="24"/>
          <w:szCs w:val="24"/>
        </w:rPr>
      </w:pPr>
      <w:r w:rsidRPr="00053C11">
        <w:rPr>
          <w:b/>
          <w:bCs/>
          <w:sz w:val="24"/>
          <w:szCs w:val="24"/>
        </w:rPr>
        <w:t xml:space="preserve">Describe the differences in each child's reaction upon mother-child reunion: </w:t>
      </w:r>
    </w:p>
    <w:p w:rsidR="006F0E68" w:rsidRPr="00053C11" w:rsidP="00053C11" w14:paraId="31E753F3" w14:textId="315F3E35">
      <w:pPr>
        <w:pStyle w:val="ListParagraph"/>
        <w:spacing w:line="480" w:lineRule="auto"/>
        <w:ind w:firstLine="720"/>
        <w:jc w:val="both"/>
        <w:rPr>
          <w:sz w:val="24"/>
          <w:szCs w:val="24"/>
        </w:rPr>
      </w:pPr>
      <w:r w:rsidRPr="00053C11">
        <w:rPr>
          <w:b/>
          <w:bCs/>
          <w:sz w:val="24"/>
          <w:szCs w:val="24"/>
        </w:rPr>
        <w:t>secure:</w:t>
      </w:r>
      <w:r w:rsidRPr="00053C11">
        <w:rPr>
          <w:sz w:val="24"/>
          <w:szCs w:val="24"/>
        </w:rPr>
        <w:t xml:space="preserve"> </w:t>
      </w:r>
      <w:r w:rsidRPr="00053C11" w:rsidR="00073BD1">
        <w:rPr>
          <w:sz w:val="24"/>
          <w:szCs w:val="24"/>
        </w:rPr>
        <w:t>in this type of attachment, the child feels uncomfortable when the caregiver leaves but can compose themselves because they have confidence that their caregiver will come back. This is because a caregiver makes an effort in building an emotional and wordless bond with the child ensuring they feel safe and calm.
</w:t>
      </w:r>
    </w:p>
    <w:p w:rsidR="006F0E68" w:rsidRPr="00053C11" w:rsidP="00053C11" w14:paraId="06D0D432" w14:textId="2B1C5BDB">
      <w:pPr>
        <w:pStyle w:val="ListParagraph"/>
        <w:spacing w:line="480" w:lineRule="auto"/>
        <w:ind w:firstLine="720"/>
        <w:jc w:val="both"/>
        <w:rPr>
          <w:sz w:val="24"/>
          <w:szCs w:val="24"/>
        </w:rPr>
      </w:pPr>
      <w:r w:rsidRPr="00053C11">
        <w:rPr>
          <w:b/>
          <w:bCs/>
          <w:sz w:val="24"/>
          <w:szCs w:val="24"/>
        </w:rPr>
        <w:t>insecure-avoidant:</w:t>
      </w:r>
      <w:r w:rsidRPr="00053C11">
        <w:rPr>
          <w:sz w:val="24"/>
          <w:szCs w:val="24"/>
        </w:rPr>
        <w:t xml:space="preserve"> </w:t>
      </w:r>
      <w:r w:rsidRPr="00053C11">
        <w:rPr>
          <w:sz w:val="24"/>
          <w:szCs w:val="24"/>
        </w:rPr>
        <w:t xml:space="preserve">In this type of attachment, the child is willing to explore but does not seek proximity to the caregiver. </w:t>
      </w:r>
      <w:r w:rsidRPr="00053C11" w:rsidR="00073BD1">
        <w:rPr>
          <w:sz w:val="24"/>
          <w:szCs w:val="24"/>
        </w:rPr>
        <w:t>This is because when basic needs are not consistently met by caregivers, a child develops a belief that those needs will not be met by any other person.</w:t>
      </w:r>
    </w:p>
    <w:p w:rsidR="009F1FE9" w:rsidRPr="00053C11" w:rsidP="00053C11" w14:paraId="0ADB74D2" w14:textId="626B3043">
      <w:pPr>
        <w:pStyle w:val="ListParagraph"/>
        <w:spacing w:line="480" w:lineRule="auto"/>
        <w:ind w:firstLine="720"/>
        <w:jc w:val="both"/>
        <w:rPr>
          <w:sz w:val="24"/>
          <w:szCs w:val="24"/>
        </w:rPr>
      </w:pPr>
      <w:r w:rsidRPr="00053C11">
        <w:rPr>
          <w:b/>
          <w:bCs/>
          <w:sz w:val="24"/>
          <w:szCs w:val="24"/>
        </w:rPr>
        <w:t>insecure ambivalent:</w:t>
      </w:r>
      <w:r w:rsidRPr="00053C11">
        <w:rPr>
          <w:sz w:val="24"/>
          <w:szCs w:val="24"/>
        </w:rPr>
        <w:t xml:space="preserve"> </w:t>
      </w:r>
      <w:r w:rsidRPr="00053C11" w:rsidR="00073BD1">
        <w:rPr>
          <w:sz w:val="24"/>
          <w:szCs w:val="24"/>
        </w:rPr>
        <w:t>in this type of attachment, the child is consistently unsure and anxious about the responses of the caregiver. That is, a child feels uncomfortable</w:t>
      </w:r>
      <w:r w:rsidRPr="00053C11" w:rsidR="00E20495">
        <w:rPr>
          <w:sz w:val="24"/>
          <w:szCs w:val="24"/>
        </w:rPr>
        <w:t xml:space="preserve"> when their caregiver leaves and in turn, the child will become anxious and develop a dependency on the caregiver. 
</w:t>
      </w:r>
    </w:p>
    <w:p w:rsidR="009F1FE9" w:rsidRPr="00053C11" w:rsidP="00053C11" w14:paraId="201D4234" w14:textId="68AA535C">
      <w:pPr>
        <w:pStyle w:val="ListParagraph"/>
        <w:numPr>
          <w:ilvl w:val="0"/>
          <w:numId w:val="1"/>
        </w:numPr>
        <w:spacing w:line="480" w:lineRule="auto"/>
        <w:ind w:firstLine="720"/>
        <w:jc w:val="both"/>
        <w:rPr>
          <w:b/>
          <w:bCs/>
          <w:sz w:val="24"/>
          <w:szCs w:val="24"/>
        </w:rPr>
      </w:pPr>
      <w:r w:rsidRPr="00053C11">
        <w:rPr>
          <w:b/>
          <w:bCs/>
          <w:sz w:val="24"/>
          <w:szCs w:val="24"/>
        </w:rPr>
        <w:t xml:space="preserve">What role does temperament play in the attachment process or the quality of the attachment? Attachment is a two-way street, so think also about the role that the parent's attachment pattern plays in the development of the child's attachment pattern. </w:t>
      </w:r>
    </w:p>
    <w:p w:rsidR="00E20495" w:rsidRPr="00053C11" w:rsidP="00053C11" w14:paraId="694CD280" w14:textId="5C4238D2">
      <w:pPr>
        <w:pStyle w:val="ListParagraph"/>
        <w:spacing w:line="480" w:lineRule="auto"/>
        <w:ind w:firstLine="720"/>
        <w:jc w:val="both"/>
        <w:rPr>
          <w:sz w:val="24"/>
          <w:szCs w:val="24"/>
        </w:rPr>
      </w:pPr>
      <w:r w:rsidRPr="00053C11">
        <w:rPr>
          <w:sz w:val="24"/>
          <w:szCs w:val="24"/>
        </w:rPr>
        <w:t xml:space="preserve">Children raised in the same home by the same parent may have different social behaviors because of temperament. Temperament helps a caregiver tune into the meaning of a child's behavior and help in understanding why he acts the way he acts. Moreover, temperament helps understand how children thrive in sensory reactivity and whether or not </w:t>
      </w:r>
      <w:r w:rsidRPr="00053C11">
        <w:rPr>
          <w:sz w:val="24"/>
          <w:szCs w:val="24"/>
        </w:rPr>
        <w:t xml:space="preserve">she reacts to sensory reactivity. Furthermore, it determines the activity level of a child and whether or not he is easy to adapt to new physical and environmental stimuli. Also, it determines the persistence and patience levels of a child. </w:t>
      </w:r>
    </w:p>
    <w:p w:rsidR="009F1FE9" w:rsidRPr="00053C11" w:rsidP="00053C11" w14:paraId="1D819B49" w14:textId="0448DFA4">
      <w:pPr>
        <w:pStyle w:val="ListParagraph"/>
        <w:spacing w:line="480" w:lineRule="auto"/>
        <w:ind w:firstLine="720"/>
        <w:jc w:val="both"/>
        <w:rPr>
          <w:sz w:val="24"/>
          <w:szCs w:val="24"/>
        </w:rPr>
      </w:pPr>
      <w:r w:rsidRPr="00053C11">
        <w:rPr>
          <w:sz w:val="24"/>
          <w:szCs w:val="24"/>
        </w:rPr>
        <w:t>Therefore, parents should be flexible and keep the temperament of their children in mind can help understand how they react the way they react. Moreover, they should aim at understanding and not change the behavior of their children. Furthermore, parents can focus on building the self-esteem of their children.</w:t>
      </w:r>
    </w:p>
    <w:p w:rsidR="009F1FE9" w:rsidRPr="00053C11" w:rsidP="00053C11" w14:paraId="102F038F" w14:textId="4223F20B">
      <w:pPr>
        <w:pStyle w:val="ListParagraph"/>
        <w:numPr>
          <w:ilvl w:val="0"/>
          <w:numId w:val="1"/>
        </w:numPr>
        <w:spacing w:line="480" w:lineRule="auto"/>
        <w:ind w:firstLine="720"/>
        <w:jc w:val="both"/>
        <w:rPr>
          <w:b/>
          <w:bCs/>
          <w:sz w:val="24"/>
          <w:szCs w:val="24"/>
        </w:rPr>
      </w:pPr>
      <w:r w:rsidRPr="00053C11">
        <w:rPr>
          <w:b/>
          <w:bCs/>
          <w:sz w:val="24"/>
          <w:szCs w:val="24"/>
        </w:rPr>
        <w:t xml:space="preserve">What qualities does a parent need to create a secure relationship with their child? </w:t>
      </w:r>
    </w:p>
    <w:p w:rsidR="00DE4BAA" w:rsidRPr="00053C11" w:rsidP="00053C11" w14:paraId="78096509" w14:textId="168E4B31">
      <w:pPr>
        <w:pStyle w:val="ListParagraph"/>
        <w:spacing w:line="480" w:lineRule="auto"/>
        <w:ind w:firstLine="720"/>
        <w:jc w:val="both"/>
        <w:rPr>
          <w:sz w:val="24"/>
          <w:szCs w:val="24"/>
        </w:rPr>
      </w:pPr>
      <w:r w:rsidRPr="00053C11">
        <w:rPr>
          <w:sz w:val="24"/>
          <w:szCs w:val="24"/>
        </w:rPr>
        <w:t>To ensure that parents have a secure relationship with their children, they should take every interaction as a chance to connect with their children. Moreover, parents should provide unconditional love irrespective of the temperament. Furthermore, parents should be consistent with how they maintain a relationship with the children.
</w:t>
      </w:r>
    </w:p>
    <w:p w:rsidR="009F1FE9" w:rsidRPr="00053C11" w:rsidP="00053C11" w14:paraId="76A835B9" w14:textId="77777777">
      <w:pPr>
        <w:spacing w:line="480" w:lineRule="auto"/>
        <w:ind w:firstLine="720"/>
        <w:jc w:val="both"/>
        <w:rPr>
          <w:sz w:val="24"/>
          <w:szCs w:val="24"/>
        </w:rPr>
      </w:pPr>
      <w:r w:rsidRPr="00053C11">
        <w:rPr>
          <w:sz w:val="24"/>
          <w:szCs w:val="24"/>
        </w:rPr>
        <w:t>------------</w:t>
      </w:r>
    </w:p>
    <w:p w:rsidR="009F1FE9" w:rsidRPr="00053C11" w:rsidP="00053C11" w14:paraId="2E2203ED" w14:textId="77777777">
      <w:pPr>
        <w:spacing w:line="480" w:lineRule="auto"/>
        <w:ind w:firstLine="720"/>
        <w:jc w:val="both"/>
        <w:rPr>
          <w:b/>
          <w:bCs/>
          <w:sz w:val="24"/>
          <w:szCs w:val="24"/>
        </w:rPr>
      </w:pPr>
      <w:r w:rsidRPr="00053C11">
        <w:rPr>
          <w:b/>
          <w:bCs/>
          <w:sz w:val="24"/>
          <w:szCs w:val="24"/>
        </w:rPr>
        <w:t xml:space="preserve">Gender &amp; Sexuality </w:t>
      </w:r>
    </w:p>
    <w:p w:rsidR="009F1FE9" w:rsidRPr="00053C11" w:rsidP="00053C11" w14:paraId="69FD6F8A" w14:textId="77777777">
      <w:pPr>
        <w:spacing w:line="480" w:lineRule="auto"/>
        <w:ind w:firstLine="720"/>
        <w:jc w:val="both"/>
        <w:rPr>
          <w:b/>
          <w:bCs/>
          <w:sz w:val="24"/>
          <w:szCs w:val="24"/>
        </w:rPr>
      </w:pPr>
    </w:p>
    <w:p w:rsidR="009F1FE9" w:rsidRPr="00053C11" w:rsidP="00053C11" w14:paraId="3AACF62C" w14:textId="64B50ACB">
      <w:pPr>
        <w:pStyle w:val="ListParagraph"/>
        <w:numPr>
          <w:ilvl w:val="0"/>
          <w:numId w:val="2"/>
        </w:numPr>
        <w:spacing w:line="480" w:lineRule="auto"/>
        <w:ind w:firstLine="720"/>
        <w:jc w:val="both"/>
        <w:rPr>
          <w:b/>
          <w:bCs/>
          <w:sz w:val="24"/>
          <w:szCs w:val="24"/>
        </w:rPr>
      </w:pPr>
      <w:r w:rsidRPr="00053C11">
        <w:rPr>
          <w:b/>
          <w:bCs/>
          <w:sz w:val="24"/>
          <w:szCs w:val="24"/>
        </w:rPr>
        <w:t xml:space="preserve"> Watch this TED talk by Emily </w:t>
      </w:r>
      <w:r w:rsidRPr="00053C11">
        <w:rPr>
          <w:b/>
          <w:bCs/>
          <w:sz w:val="24"/>
          <w:szCs w:val="24"/>
        </w:rPr>
        <w:t>Nagoski</w:t>
      </w:r>
      <w:r w:rsidRPr="00053C11">
        <w:rPr>
          <w:b/>
          <w:bCs/>
          <w:sz w:val="24"/>
          <w:szCs w:val="24"/>
        </w:rPr>
        <w:t xml:space="preserve">, and summarize the main point of her talk, and what you learned from it. Minimum of one paragraph, which is 5- 6 sentences. </w:t>
      </w:r>
    </w:p>
    <w:p w:rsidR="009F1FE9" w:rsidRPr="00053C11" w:rsidP="00053C11" w14:paraId="186CC530" w14:textId="33CFA900">
      <w:pPr>
        <w:pStyle w:val="ListParagraph"/>
        <w:spacing w:line="480" w:lineRule="auto"/>
        <w:ind w:firstLine="720"/>
        <w:jc w:val="both"/>
        <w:rPr>
          <w:sz w:val="24"/>
          <w:szCs w:val="24"/>
        </w:rPr>
      </w:pPr>
      <w:r w:rsidRPr="00053C11">
        <w:rPr>
          <w:sz w:val="24"/>
          <w:szCs w:val="24"/>
        </w:rPr>
        <w:t xml:space="preserve">This talk discusses emotions that relate to sexual arousal and activities and how they influence how the brain assesses the hedonic impact by looking at three separate but intertwined systems. That is the liking system, the wanting system, and the learning </w:t>
      </w:r>
      <w:r w:rsidRPr="00053C11">
        <w:rPr>
          <w:sz w:val="24"/>
          <w:szCs w:val="24"/>
        </w:rPr>
        <w:t xml:space="preserve">system.  The liking system activates the hedonic effect, the wanting system motivates us to move toward or away from a </w:t>
      </w:r>
      <w:r w:rsidRPr="00053C11" w:rsidR="00873659">
        <w:rPr>
          <w:sz w:val="24"/>
          <w:szCs w:val="24"/>
        </w:rPr>
        <w:t>stimulus</w:t>
      </w:r>
      <w:r w:rsidRPr="00053C11">
        <w:rPr>
          <w:sz w:val="24"/>
          <w:szCs w:val="24"/>
        </w:rPr>
        <w:t xml:space="preserve"> and the learning system locates an expl</w:t>
      </w:r>
      <w:r w:rsidRPr="00053C11" w:rsidR="00873659">
        <w:rPr>
          <w:sz w:val="24"/>
          <w:szCs w:val="24"/>
        </w:rPr>
        <w:t xml:space="preserve">anatory framework of understanding of the arousal </w:t>
      </w:r>
      <w:r w:rsidRPr="00053C11" w:rsidR="00873659">
        <w:rPr>
          <w:sz w:val="24"/>
          <w:szCs w:val="24"/>
        </w:rPr>
        <w:t>non concordance</w:t>
      </w:r>
      <w:r w:rsidRPr="00053C11" w:rsidR="00873659">
        <w:rPr>
          <w:sz w:val="24"/>
          <w:szCs w:val="24"/>
        </w:rPr>
        <w:t xml:space="preserve">. </w:t>
      </w:r>
      <w:r w:rsidRPr="00053C11" w:rsidR="00873659">
        <w:rPr>
          <w:sz w:val="24"/>
          <w:szCs w:val="24"/>
        </w:rPr>
        <w:t>Nonconcordance</w:t>
      </w:r>
      <w:r w:rsidRPr="00053C11" w:rsidR="00873659">
        <w:rPr>
          <w:sz w:val="24"/>
          <w:szCs w:val="24"/>
        </w:rPr>
        <w:t xml:space="preserve"> represents a situation where the lack of a predictive relationship between the psychological response and the subjective response.
</w:t>
      </w:r>
    </w:p>
    <w:p w:rsidR="009F1FE9" w:rsidRPr="00053C11" w:rsidP="00053C11" w14:paraId="303C0073" w14:textId="679D20CA">
      <w:pPr>
        <w:pStyle w:val="ListParagraph"/>
        <w:numPr>
          <w:ilvl w:val="0"/>
          <w:numId w:val="2"/>
        </w:numPr>
        <w:spacing w:line="480" w:lineRule="auto"/>
        <w:ind w:firstLine="720"/>
        <w:jc w:val="both"/>
        <w:rPr>
          <w:b/>
          <w:bCs/>
          <w:sz w:val="24"/>
          <w:szCs w:val="24"/>
        </w:rPr>
      </w:pPr>
      <w:r w:rsidRPr="00053C11">
        <w:rPr>
          <w:b/>
          <w:bCs/>
          <w:sz w:val="24"/>
          <w:szCs w:val="24"/>
        </w:rPr>
        <w:t>write down the difference between gender, sex, and sexual orientation. Also, write down one thing from this video that surprised you.</w:t>
      </w:r>
    </w:p>
    <w:p w:rsidR="00873659" w:rsidRPr="00053C11" w:rsidP="00053C11" w14:paraId="11FFDA20" w14:textId="67ED0462">
      <w:pPr>
        <w:pStyle w:val="ListParagraph"/>
        <w:spacing w:line="480" w:lineRule="auto"/>
        <w:ind w:firstLine="720"/>
        <w:jc w:val="both"/>
        <w:rPr>
          <w:sz w:val="24"/>
          <w:szCs w:val="24"/>
        </w:rPr>
      </w:pPr>
      <w:r w:rsidRPr="00053C11">
        <w:rPr>
          <w:sz w:val="24"/>
          <w:szCs w:val="24"/>
        </w:rPr>
        <w:t xml:space="preserve">Gender refers to the identification as a man, woman, or something else and association with a social role or cultural activities and traits. Sex refers to </w:t>
      </w:r>
      <w:r w:rsidRPr="00053C11" w:rsidR="00053C11">
        <w:rPr>
          <w:sz w:val="24"/>
          <w:szCs w:val="24"/>
        </w:rPr>
        <w:t>a category into which sexual-reproducing organisms are divided based on their reproductive roles. Sexual orientation refers to a pattern of sexual attraction to a person of the opposite sex or gender.
</w:t>
      </w:r>
    </w:p>
    <w:p w:rsidR="00053C11" w:rsidRPr="00053C11" w:rsidP="00053C11" w14:paraId="5B4D345A" w14:textId="3BDE507D">
      <w:pPr>
        <w:pStyle w:val="ListParagraph"/>
        <w:spacing w:line="480" w:lineRule="auto"/>
        <w:ind w:firstLine="720"/>
        <w:jc w:val="both"/>
        <w:rPr>
          <w:sz w:val="24"/>
          <w:szCs w:val="24"/>
        </w:rPr>
      </w:pPr>
    </w:p>
    <w:p w:rsidR="00053C11" w:rsidRPr="00053C11" w:rsidP="00053C11" w14:paraId="5AC2A58C" w14:textId="7855D967">
      <w:pPr>
        <w:pStyle w:val="ListParagraph"/>
        <w:spacing w:line="480" w:lineRule="auto"/>
        <w:ind w:firstLine="720"/>
        <w:jc w:val="both"/>
        <w:rPr>
          <w:sz w:val="24"/>
          <w:szCs w:val="24"/>
        </w:rPr>
      </w:pPr>
    </w:p>
    <w:p w:rsidR="00053C11" w:rsidRPr="00053C11" w:rsidP="00053C11" w14:paraId="108233B1" w14:textId="6E05B6BC">
      <w:pPr>
        <w:pStyle w:val="ListParagraph"/>
        <w:spacing w:line="480" w:lineRule="auto"/>
        <w:ind w:firstLine="720"/>
        <w:jc w:val="both"/>
        <w:rPr>
          <w:sz w:val="24"/>
          <w:szCs w:val="24"/>
        </w:rPr>
      </w:pPr>
    </w:p>
    <w:p w:rsidR="00053C11" w:rsidRPr="00053C11" w:rsidP="00053C11" w14:paraId="6C40354B" w14:textId="77777777">
      <w:pPr>
        <w:pStyle w:val="ListParagraph"/>
        <w:spacing w:line="480" w:lineRule="auto"/>
        <w:ind w:firstLine="720"/>
        <w:jc w:val="both"/>
        <w:rPr>
          <w:sz w:val="24"/>
          <w:szCs w:val="24"/>
        </w:rPr>
      </w:pPr>
    </w:p>
    <w:sectPr w:rsidSect="00053C1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65018641"/>
      <w:docPartObj>
        <w:docPartGallery w:val="Page Numbers (Top of Page)"/>
        <w:docPartUnique/>
      </w:docPartObj>
    </w:sdtPr>
    <w:sdtEndPr>
      <w:rPr>
        <w:noProof/>
      </w:rPr>
    </w:sdtEndPr>
    <w:sdtContent>
      <w:p w:rsidR="00053C11" w14:paraId="314395F8" w14:textId="26B0B89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53C11" w14:paraId="192711C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C11" w14:paraId="63F26D62" w14:textId="1713CACA">
    <w:pPr>
      <w:pStyle w:val="Header"/>
    </w:pPr>
    <w:r>
      <w:t>Running head: WEEK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5973EA"/>
    <w:multiLevelType w:val="hybridMultilevel"/>
    <w:tmpl w:val="303618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6565F2A"/>
    <w:multiLevelType w:val="hybridMultilevel"/>
    <w:tmpl w:val="2FB497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FE9"/>
    <w:rsid w:val="00053C11"/>
    <w:rsid w:val="00073BD1"/>
    <w:rsid w:val="0011194F"/>
    <w:rsid w:val="004646CB"/>
    <w:rsid w:val="0063183A"/>
    <w:rsid w:val="006803D4"/>
    <w:rsid w:val="006F0E68"/>
    <w:rsid w:val="00724411"/>
    <w:rsid w:val="00801AC8"/>
    <w:rsid w:val="00873659"/>
    <w:rsid w:val="008861B3"/>
    <w:rsid w:val="009F1FE9"/>
    <w:rsid w:val="00A32120"/>
    <w:rsid w:val="00A82C98"/>
    <w:rsid w:val="00DE4BAA"/>
    <w:rsid w:val="00E2049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839BA0F-B2A9-4A2C-8B76-CD33A7448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0E68"/>
    <w:pPr>
      <w:ind w:left="720"/>
      <w:contextualSpacing/>
    </w:pPr>
  </w:style>
  <w:style w:type="paragraph" w:styleId="Header">
    <w:name w:val="header"/>
    <w:basedOn w:val="Normal"/>
    <w:link w:val="HeaderChar"/>
    <w:uiPriority w:val="99"/>
    <w:unhideWhenUsed/>
    <w:rsid w:val="00053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C11"/>
  </w:style>
  <w:style w:type="paragraph" w:styleId="Footer">
    <w:name w:val="footer"/>
    <w:basedOn w:val="Normal"/>
    <w:link w:val="FooterChar"/>
    <w:uiPriority w:val="99"/>
    <w:unhideWhenUsed/>
    <w:rsid w:val="00053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4</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2020-10-24T14:00:00Z</dcterms:created>
  <dcterms:modified xsi:type="dcterms:W3CDTF">2020-10-25T07:35:00Z</dcterms:modified>
</cp:coreProperties>
</file>